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943" w:rsidRDefault="00FE7943" w:rsidP="00FE7943">
      <w:pPr>
        <w:spacing w:after="0" w:line="240" w:lineRule="auto"/>
        <w:ind w:left="11" w:hanging="11"/>
        <w:jc w:val="center"/>
        <w:rPr>
          <w:b/>
          <w:color w:val="auto"/>
        </w:rPr>
      </w:pPr>
      <w:r>
        <w:rPr>
          <w:b/>
          <w:color w:val="auto"/>
        </w:rPr>
        <w:t xml:space="preserve">Аннотация к рабочей </w:t>
      </w:r>
      <w:proofErr w:type="gramStart"/>
      <w:r>
        <w:rPr>
          <w:b/>
          <w:color w:val="auto"/>
        </w:rPr>
        <w:t>учебной  программе</w:t>
      </w:r>
      <w:proofErr w:type="gramEnd"/>
      <w:r>
        <w:rPr>
          <w:b/>
          <w:color w:val="auto"/>
        </w:rPr>
        <w:t xml:space="preserve"> </w:t>
      </w:r>
    </w:p>
    <w:p w:rsidR="00FE7943" w:rsidRPr="00FE7943" w:rsidRDefault="00FE7943" w:rsidP="00FE7943">
      <w:pPr>
        <w:spacing w:after="0" w:line="240" w:lineRule="auto"/>
        <w:ind w:left="11" w:hanging="11"/>
        <w:jc w:val="center"/>
        <w:rPr>
          <w:color w:val="auto"/>
        </w:rPr>
      </w:pPr>
      <w:r w:rsidRPr="00E4620F">
        <w:rPr>
          <w:b/>
          <w:i/>
          <w:color w:val="auto"/>
        </w:rPr>
        <w:t>«Р</w:t>
      </w:r>
      <w:r w:rsidRPr="00E4620F">
        <w:rPr>
          <w:rFonts w:eastAsia="Calibri"/>
          <w:b/>
          <w:i/>
          <w:color w:val="auto"/>
          <w:sz w:val="22"/>
        </w:rPr>
        <w:t>ечь</w:t>
      </w:r>
      <w:r w:rsidRPr="00FE7943">
        <w:rPr>
          <w:rFonts w:eastAsia="Calibri"/>
          <w:b/>
          <w:i/>
          <w:color w:val="auto"/>
          <w:sz w:val="22"/>
        </w:rPr>
        <w:t xml:space="preserve"> и альтернативная коммуникация»</w:t>
      </w:r>
      <w:r w:rsidRPr="00FE7943">
        <w:rPr>
          <w:b/>
          <w:color w:val="auto"/>
        </w:rPr>
        <w:t xml:space="preserve"> </w:t>
      </w:r>
      <w:r w:rsidRPr="00547FA1">
        <w:rPr>
          <w:b/>
          <w:color w:val="auto"/>
        </w:rPr>
        <w:t xml:space="preserve">для </w:t>
      </w:r>
      <w:r w:rsidR="0096719A">
        <w:rPr>
          <w:b/>
          <w:color w:val="auto"/>
        </w:rPr>
        <w:t>5</w:t>
      </w:r>
      <w:bookmarkStart w:id="0" w:name="_GoBack"/>
      <w:bookmarkEnd w:id="0"/>
      <w:r>
        <w:rPr>
          <w:b/>
          <w:color w:val="auto"/>
        </w:rPr>
        <w:t xml:space="preserve"> Б класса </w:t>
      </w:r>
    </w:p>
    <w:p w:rsidR="00134236" w:rsidRPr="00547FA1" w:rsidRDefault="00110254" w:rsidP="00FE7943">
      <w:pPr>
        <w:spacing w:after="0" w:line="240" w:lineRule="auto"/>
        <w:ind w:left="0" w:hanging="11"/>
        <w:jc w:val="center"/>
        <w:rPr>
          <w:color w:val="auto"/>
        </w:rPr>
      </w:pPr>
      <w:proofErr w:type="gramStart"/>
      <w:r w:rsidRPr="00547FA1">
        <w:rPr>
          <w:b/>
          <w:color w:val="auto"/>
        </w:rPr>
        <w:t>по</w:t>
      </w:r>
      <w:proofErr w:type="gramEnd"/>
      <w:r w:rsidRPr="00547FA1">
        <w:rPr>
          <w:b/>
          <w:color w:val="auto"/>
        </w:rPr>
        <w:t xml:space="preserve"> образовательной программе: «Адаптированная основная общеобразовательная</w:t>
      </w:r>
    </w:p>
    <w:p w:rsidR="00134236" w:rsidRPr="00547FA1" w:rsidRDefault="00110254" w:rsidP="00FE7943">
      <w:pPr>
        <w:spacing w:after="0" w:line="240" w:lineRule="auto"/>
        <w:ind w:left="0" w:hanging="11"/>
        <w:jc w:val="center"/>
        <w:rPr>
          <w:color w:val="auto"/>
        </w:rPr>
      </w:pPr>
      <w:proofErr w:type="gramStart"/>
      <w:r w:rsidRPr="00547FA1">
        <w:rPr>
          <w:b/>
          <w:color w:val="auto"/>
        </w:rPr>
        <w:t>программа</w:t>
      </w:r>
      <w:proofErr w:type="gramEnd"/>
      <w:r w:rsidRPr="00547FA1">
        <w:rPr>
          <w:b/>
          <w:color w:val="auto"/>
        </w:rPr>
        <w:t xml:space="preserve"> образования обучающихся умеренной, тяжёлой и глубокой с умственной</w:t>
      </w:r>
    </w:p>
    <w:p w:rsidR="00134236" w:rsidRPr="00547FA1" w:rsidRDefault="00110254" w:rsidP="00FE7943">
      <w:pPr>
        <w:spacing w:after="0" w:line="240" w:lineRule="auto"/>
        <w:ind w:left="0" w:hanging="11"/>
        <w:jc w:val="center"/>
        <w:rPr>
          <w:color w:val="auto"/>
        </w:rPr>
      </w:pPr>
      <w:proofErr w:type="gramStart"/>
      <w:r w:rsidRPr="00547FA1">
        <w:rPr>
          <w:b/>
          <w:color w:val="auto"/>
        </w:rPr>
        <w:t>отсталостью</w:t>
      </w:r>
      <w:proofErr w:type="gramEnd"/>
      <w:r w:rsidRPr="00547FA1">
        <w:rPr>
          <w:b/>
          <w:color w:val="auto"/>
        </w:rPr>
        <w:t xml:space="preserve"> (интеллектуальными нарушениями), тяжелыми и множественными</w:t>
      </w:r>
    </w:p>
    <w:p w:rsidR="00134236" w:rsidRPr="00547FA1" w:rsidRDefault="00110254" w:rsidP="00FE7943">
      <w:pPr>
        <w:spacing w:after="0" w:line="240" w:lineRule="auto"/>
        <w:ind w:left="0" w:hanging="11"/>
        <w:jc w:val="center"/>
        <w:rPr>
          <w:color w:val="auto"/>
        </w:rPr>
      </w:pPr>
      <w:proofErr w:type="gramStart"/>
      <w:r w:rsidRPr="00547FA1">
        <w:rPr>
          <w:b/>
          <w:color w:val="auto"/>
        </w:rPr>
        <w:t>нарушениями</w:t>
      </w:r>
      <w:proofErr w:type="gramEnd"/>
      <w:r w:rsidRPr="00547FA1">
        <w:rPr>
          <w:b/>
          <w:color w:val="auto"/>
        </w:rPr>
        <w:t xml:space="preserve"> развития  (вариант 2) </w:t>
      </w:r>
    </w:p>
    <w:p w:rsidR="00134236" w:rsidRPr="00547FA1" w:rsidRDefault="00110254" w:rsidP="00FE7943">
      <w:pPr>
        <w:spacing w:after="0" w:line="240" w:lineRule="auto"/>
        <w:ind w:left="0" w:firstLine="0"/>
        <w:jc w:val="center"/>
        <w:rPr>
          <w:color w:val="auto"/>
        </w:rPr>
      </w:pPr>
      <w:r w:rsidRPr="00547FA1">
        <w:rPr>
          <w:b/>
          <w:color w:val="auto"/>
        </w:rPr>
        <w:t xml:space="preserve"> </w:t>
      </w:r>
    </w:p>
    <w:p w:rsidR="00134236" w:rsidRPr="00547FA1" w:rsidRDefault="00110254" w:rsidP="00FE7943">
      <w:pPr>
        <w:spacing w:after="0" w:line="240" w:lineRule="auto"/>
        <w:ind w:left="0"/>
        <w:rPr>
          <w:color w:val="auto"/>
        </w:rPr>
      </w:pPr>
      <w:r w:rsidRPr="00547FA1">
        <w:rPr>
          <w:color w:val="auto"/>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134236" w:rsidRPr="00547FA1" w:rsidRDefault="00110254">
      <w:pPr>
        <w:rPr>
          <w:color w:val="auto"/>
        </w:rPr>
      </w:pPr>
      <w:r w:rsidRPr="00547FA1">
        <w:rPr>
          <w:color w:val="auto"/>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w:t>
      </w:r>
    </w:p>
    <w:p w:rsidR="00134236" w:rsidRPr="00547FA1" w:rsidRDefault="00110254">
      <w:pPr>
        <w:ind w:firstLine="0"/>
        <w:rPr>
          <w:color w:val="auto"/>
        </w:rPr>
      </w:pPr>
      <w:proofErr w:type="gramStart"/>
      <w:r w:rsidRPr="00547FA1">
        <w:rPr>
          <w:color w:val="auto"/>
        </w:rPr>
        <w:t>использованию</w:t>
      </w:r>
      <w:proofErr w:type="gramEnd"/>
      <w:r w:rsidRPr="00547FA1">
        <w:rPr>
          <w:color w:val="auto"/>
        </w:rPr>
        <w:t xml:space="preserve"> альтернативных средств коммуникации и социального общения. </w:t>
      </w:r>
    </w:p>
    <w:p w:rsidR="00134236" w:rsidRPr="00547FA1" w:rsidRDefault="00110254">
      <w:pPr>
        <w:rPr>
          <w:color w:val="auto"/>
        </w:rPr>
      </w:pPr>
      <w:r w:rsidRPr="00547FA1">
        <w:rPr>
          <w:color w:val="auto"/>
        </w:rPr>
        <w:t xml:space="preserve">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w:t>
      </w:r>
    </w:p>
    <w:p w:rsidR="00134236" w:rsidRPr="00547FA1" w:rsidRDefault="00110254">
      <w:pPr>
        <w:rPr>
          <w:color w:val="auto"/>
        </w:rPr>
      </w:pPr>
      <w:r w:rsidRPr="00547FA1">
        <w:rPr>
          <w:color w:val="auto"/>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134236" w:rsidRPr="00547FA1" w:rsidRDefault="00110254">
      <w:pPr>
        <w:rPr>
          <w:color w:val="auto"/>
        </w:rPr>
      </w:pPr>
      <w:r w:rsidRPr="00547FA1">
        <w:rPr>
          <w:color w:val="auto"/>
        </w:rPr>
        <w:t xml:space="preserve">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 </w:t>
      </w:r>
    </w:p>
    <w:p w:rsidR="00134236" w:rsidRPr="00547FA1" w:rsidRDefault="00110254">
      <w:pPr>
        <w:rPr>
          <w:color w:val="auto"/>
        </w:rPr>
      </w:pPr>
      <w:r w:rsidRPr="00547FA1">
        <w:rPr>
          <w:color w:val="auto"/>
        </w:rPr>
        <w:t xml:space="preserve">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 белая картинка, пиктограмма, напечатанное слово), электронные устройства (коммуникативные кнопки, коммуникаторы, планшетные компьютеры, компьютеры). </w:t>
      </w:r>
    </w:p>
    <w:p w:rsidR="00134236" w:rsidRPr="00547FA1" w:rsidRDefault="00110254">
      <w:pPr>
        <w:rPr>
          <w:color w:val="auto"/>
        </w:rPr>
      </w:pPr>
      <w:r w:rsidRPr="00547FA1">
        <w:rPr>
          <w:color w:val="auto"/>
        </w:rPr>
        <w:t xml:space="preserve">Раздел «Развитие речи средствами вербальной и невербальной коммуникации» включает </w:t>
      </w:r>
      <w:proofErr w:type="spellStart"/>
      <w:r w:rsidRPr="00547FA1">
        <w:rPr>
          <w:color w:val="auto"/>
        </w:rPr>
        <w:t>импрессивную</w:t>
      </w:r>
      <w:proofErr w:type="spellEnd"/>
      <w:r w:rsidRPr="00547FA1">
        <w:rPr>
          <w:color w:val="auto"/>
        </w:rPr>
        <w:t xml:space="preserve"> и экспрессивную речь.  </w:t>
      </w:r>
    </w:p>
    <w:p w:rsidR="00134236" w:rsidRPr="00547FA1" w:rsidRDefault="00110254">
      <w:pPr>
        <w:rPr>
          <w:color w:val="auto"/>
        </w:rPr>
      </w:pPr>
      <w:proofErr w:type="spellStart"/>
      <w:r w:rsidRPr="00547FA1">
        <w:rPr>
          <w:color w:val="auto"/>
        </w:rPr>
        <w:t>Импрессивная</w:t>
      </w:r>
      <w:proofErr w:type="spellEnd"/>
      <w:r w:rsidRPr="00547FA1">
        <w:rPr>
          <w:color w:val="auto"/>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w:t>
      </w:r>
      <w:r w:rsidRPr="00547FA1">
        <w:rPr>
          <w:color w:val="auto"/>
        </w:rPr>
        <w:lastRenderedPageBreak/>
        <w:t xml:space="preserve">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 Задачи по развитию </w:t>
      </w:r>
      <w:proofErr w:type="spellStart"/>
      <w:r w:rsidRPr="00547FA1">
        <w:rPr>
          <w:color w:val="auto"/>
        </w:rPr>
        <w:t>импрессивной</w:t>
      </w:r>
      <w:proofErr w:type="spellEnd"/>
      <w:r w:rsidRPr="00547FA1">
        <w:rPr>
          <w:color w:val="auto"/>
        </w:rPr>
        <w:t xml:space="preserve"> речи направлены на формирование умения понимать обращенную речь.  </w:t>
      </w:r>
    </w:p>
    <w:p w:rsidR="00134236" w:rsidRPr="00547FA1" w:rsidRDefault="00110254">
      <w:pPr>
        <w:rPr>
          <w:color w:val="auto"/>
        </w:rPr>
      </w:pPr>
      <w:r w:rsidRPr="00547FA1">
        <w:rPr>
          <w:color w:val="auto"/>
        </w:rPr>
        <w:t>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roofErr w:type="gramStart"/>
      <w:r w:rsidRPr="00547FA1">
        <w:rPr>
          <w:color w:val="auto"/>
        </w:rPr>
        <w:t>).Задачи</w:t>
      </w:r>
      <w:proofErr w:type="gramEnd"/>
      <w:r w:rsidRPr="00547FA1">
        <w:rPr>
          <w:color w:val="auto"/>
        </w:rPr>
        <w:t xml:space="preserve">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sidRPr="00547FA1">
        <w:rPr>
          <w:color w:val="auto"/>
        </w:rPr>
        <w:t>импрессивной</w:t>
      </w:r>
      <w:proofErr w:type="spellEnd"/>
      <w:r w:rsidRPr="00547FA1">
        <w:rPr>
          <w:color w:val="auto"/>
        </w:rPr>
        <w:t xml:space="preserve"> речи и экспрессивной проводится параллельно. </w:t>
      </w:r>
    </w:p>
    <w:p w:rsidR="00134236" w:rsidRPr="00547FA1" w:rsidRDefault="00110254">
      <w:pPr>
        <w:rPr>
          <w:color w:val="auto"/>
        </w:rPr>
      </w:pPr>
      <w:proofErr w:type="gramStart"/>
      <w:r w:rsidRPr="00547FA1">
        <w:rPr>
          <w:color w:val="auto"/>
        </w:rPr>
        <w:t>Раздел  «</w:t>
      </w:r>
      <w:proofErr w:type="gramEnd"/>
      <w:r w:rsidRPr="00547FA1">
        <w:rPr>
          <w:color w:val="auto"/>
        </w:rPr>
        <w:t>Чтение и письмо» включает глобальное чтение, предпосылки  к осмысленному чтению и письму, начальные навыки чтения и</w:t>
      </w:r>
      <w:r w:rsidR="00E4620F">
        <w:rPr>
          <w:color w:val="auto"/>
        </w:rPr>
        <w:t xml:space="preserve"> </w:t>
      </w:r>
      <w:r w:rsidRPr="00547FA1">
        <w:rPr>
          <w:color w:val="auto"/>
        </w:rPr>
        <w:t xml:space="preserve">письма. </w:t>
      </w:r>
    </w:p>
    <w:p w:rsidR="00134236" w:rsidRPr="00547FA1" w:rsidRDefault="00110254">
      <w:pPr>
        <w:rPr>
          <w:color w:val="auto"/>
        </w:rPr>
      </w:pPr>
      <w:r w:rsidRPr="00547FA1">
        <w:rPr>
          <w:color w:val="auto"/>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134236" w:rsidRPr="00547FA1" w:rsidRDefault="00110254">
      <w:pPr>
        <w:ind w:left="710" w:firstLine="0"/>
        <w:rPr>
          <w:color w:val="auto"/>
        </w:rPr>
      </w:pPr>
      <w:r w:rsidRPr="00547FA1">
        <w:rPr>
          <w:color w:val="auto"/>
        </w:rPr>
        <w:t xml:space="preserve">Материально-техническое оснащение учебного предмета «Общение» включает: </w:t>
      </w:r>
    </w:p>
    <w:p w:rsidR="00134236" w:rsidRPr="00547FA1" w:rsidRDefault="00110254">
      <w:pPr>
        <w:numPr>
          <w:ilvl w:val="0"/>
          <w:numId w:val="1"/>
        </w:numPr>
        <w:rPr>
          <w:color w:val="auto"/>
        </w:rPr>
      </w:pPr>
      <w:proofErr w:type="gramStart"/>
      <w:r w:rsidRPr="00547FA1">
        <w:rPr>
          <w:color w:val="auto"/>
        </w:rPr>
        <w:t>графические</w:t>
      </w:r>
      <w:proofErr w:type="gramEnd"/>
      <w:r w:rsidRPr="00547FA1">
        <w:rPr>
          <w:color w:val="auto"/>
        </w:rPr>
        <w:t xml:space="preserve">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w:t>
      </w:r>
      <w:r w:rsidR="00E4620F">
        <w:rPr>
          <w:color w:val="auto"/>
        </w:rPr>
        <w:t xml:space="preserve"> </w:t>
      </w:r>
      <w:r w:rsidRPr="00547FA1">
        <w:rPr>
          <w:color w:val="auto"/>
        </w:rPr>
        <w:t xml:space="preserve">речи; </w:t>
      </w:r>
    </w:p>
    <w:p w:rsidR="00134236" w:rsidRPr="00547FA1" w:rsidRDefault="00110254">
      <w:pPr>
        <w:numPr>
          <w:ilvl w:val="0"/>
          <w:numId w:val="1"/>
        </w:numPr>
        <w:rPr>
          <w:color w:val="auto"/>
        </w:rPr>
      </w:pPr>
      <w:proofErr w:type="gramStart"/>
      <w:r w:rsidRPr="00547FA1">
        <w:rPr>
          <w:color w:val="auto"/>
        </w:rPr>
        <w:t>аудио</w:t>
      </w:r>
      <w:proofErr w:type="gramEnd"/>
      <w:r w:rsidRPr="00547FA1">
        <w:rPr>
          <w:color w:val="auto"/>
        </w:rPr>
        <w:t xml:space="preserve"> и</w:t>
      </w:r>
      <w:r w:rsidR="00E4620F">
        <w:rPr>
          <w:color w:val="auto"/>
        </w:rPr>
        <w:t xml:space="preserve"> </w:t>
      </w:r>
      <w:r w:rsidRPr="00547FA1">
        <w:rPr>
          <w:color w:val="auto"/>
        </w:rPr>
        <w:t>видео</w:t>
      </w:r>
      <w:r w:rsidR="00E4620F">
        <w:rPr>
          <w:color w:val="auto"/>
        </w:rPr>
        <w:t xml:space="preserve"> </w:t>
      </w:r>
      <w:r w:rsidRPr="00547FA1">
        <w:rPr>
          <w:color w:val="auto"/>
        </w:rPr>
        <w:t xml:space="preserve">материалы. </w:t>
      </w:r>
    </w:p>
    <w:p w:rsidR="00134236" w:rsidRPr="00547FA1" w:rsidRDefault="00110254">
      <w:pPr>
        <w:spacing w:after="235" w:line="240" w:lineRule="auto"/>
        <w:ind w:left="710" w:firstLine="0"/>
        <w:jc w:val="left"/>
        <w:rPr>
          <w:color w:val="auto"/>
        </w:rPr>
      </w:pPr>
      <w:r w:rsidRPr="00547FA1">
        <w:rPr>
          <w:b/>
          <w:color w:val="auto"/>
        </w:rPr>
        <w:t xml:space="preserve"> </w:t>
      </w:r>
    </w:p>
    <w:p w:rsidR="00547FA1" w:rsidRDefault="00547FA1">
      <w:pPr>
        <w:spacing w:after="89" w:line="246" w:lineRule="auto"/>
        <w:ind w:left="931" w:right="-15" w:hanging="10"/>
        <w:jc w:val="left"/>
        <w:rPr>
          <w:rFonts w:ascii="Calibri" w:eastAsia="Calibri" w:hAnsi="Calibri" w:cs="Calibri"/>
          <w:b/>
          <w:i/>
          <w:color w:val="auto"/>
          <w:sz w:val="22"/>
        </w:rPr>
      </w:pPr>
    </w:p>
    <w:p w:rsidR="00547FA1" w:rsidRDefault="00547FA1">
      <w:pPr>
        <w:spacing w:after="89" w:line="246" w:lineRule="auto"/>
        <w:ind w:left="931" w:right="-15" w:hanging="10"/>
        <w:jc w:val="left"/>
        <w:rPr>
          <w:rFonts w:ascii="Calibri" w:eastAsia="Calibri" w:hAnsi="Calibri" w:cs="Calibri"/>
          <w:b/>
          <w:i/>
          <w:color w:val="auto"/>
          <w:sz w:val="22"/>
        </w:rPr>
      </w:pPr>
    </w:p>
    <w:p w:rsidR="00547FA1" w:rsidRDefault="00547FA1">
      <w:pPr>
        <w:spacing w:after="89" w:line="246" w:lineRule="auto"/>
        <w:ind w:left="931" w:right="-15" w:hanging="10"/>
        <w:jc w:val="left"/>
        <w:rPr>
          <w:rFonts w:ascii="Calibri" w:eastAsia="Calibri" w:hAnsi="Calibri" w:cs="Calibri"/>
          <w:b/>
          <w:i/>
          <w:color w:val="auto"/>
          <w:sz w:val="22"/>
        </w:rPr>
      </w:pPr>
    </w:p>
    <w:p w:rsidR="00547FA1" w:rsidRDefault="00547FA1">
      <w:pPr>
        <w:spacing w:after="89" w:line="246" w:lineRule="auto"/>
        <w:ind w:left="931" w:right="-15" w:hanging="10"/>
        <w:jc w:val="left"/>
        <w:rPr>
          <w:rFonts w:ascii="Calibri" w:eastAsia="Calibri" w:hAnsi="Calibri" w:cs="Calibri"/>
          <w:b/>
          <w:i/>
          <w:color w:val="auto"/>
          <w:sz w:val="22"/>
        </w:rPr>
      </w:pPr>
    </w:p>
    <w:p w:rsidR="00547FA1" w:rsidRDefault="00547FA1">
      <w:pPr>
        <w:spacing w:after="89" w:line="246" w:lineRule="auto"/>
        <w:ind w:left="931" w:right="-15" w:hanging="10"/>
        <w:jc w:val="left"/>
        <w:rPr>
          <w:rFonts w:ascii="Calibri" w:eastAsia="Calibri" w:hAnsi="Calibri" w:cs="Calibri"/>
          <w:b/>
          <w:i/>
          <w:color w:val="auto"/>
          <w:sz w:val="22"/>
        </w:rPr>
      </w:pPr>
    </w:p>
    <w:p w:rsidR="00134236" w:rsidRPr="00547FA1" w:rsidRDefault="00110254">
      <w:pPr>
        <w:spacing w:after="236" w:line="240" w:lineRule="auto"/>
        <w:ind w:left="710" w:firstLine="0"/>
        <w:jc w:val="left"/>
        <w:rPr>
          <w:color w:val="auto"/>
        </w:rPr>
      </w:pPr>
      <w:r w:rsidRPr="00547FA1">
        <w:rPr>
          <w:color w:val="auto"/>
        </w:rPr>
        <w:t xml:space="preserve"> </w:t>
      </w:r>
    </w:p>
    <w:sectPr w:rsidR="00134236" w:rsidRPr="00547FA1">
      <w:footerReference w:type="even" r:id="rId7"/>
      <w:footerReference w:type="default" r:id="rId8"/>
      <w:footerReference w:type="first" r:id="rId9"/>
      <w:pgSz w:w="11906" w:h="16838"/>
      <w:pgMar w:top="575" w:right="565" w:bottom="1267" w:left="1134"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25F" w:rsidRDefault="009B625F">
      <w:pPr>
        <w:spacing w:after="0" w:line="240" w:lineRule="auto"/>
      </w:pPr>
      <w:r>
        <w:separator/>
      </w:r>
    </w:p>
  </w:endnote>
  <w:endnote w:type="continuationSeparator" w:id="0">
    <w:p w:rsidR="009B625F" w:rsidRDefault="009B6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236" w:rsidRDefault="00110254">
    <w:pPr>
      <w:spacing w:after="33"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134236" w:rsidRDefault="00110254">
    <w:pPr>
      <w:spacing w:after="0" w:line="240"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236" w:rsidRDefault="00110254">
    <w:pPr>
      <w:spacing w:after="33" w:line="240" w:lineRule="auto"/>
      <w:ind w:left="0" w:firstLine="0"/>
      <w:jc w:val="right"/>
    </w:pPr>
    <w:r>
      <w:fldChar w:fldCharType="begin"/>
    </w:r>
    <w:r>
      <w:instrText xml:space="preserve"> PAGE   \* MERGEFORMAT </w:instrText>
    </w:r>
    <w:r>
      <w:fldChar w:fldCharType="separate"/>
    </w:r>
    <w:r w:rsidR="0096719A" w:rsidRPr="0096719A">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134236" w:rsidRDefault="00110254">
    <w:pPr>
      <w:spacing w:after="0" w:line="240"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236" w:rsidRDefault="00110254">
    <w:pPr>
      <w:spacing w:after="33"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134236" w:rsidRDefault="00110254">
    <w:pPr>
      <w:spacing w:after="0" w:line="240"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25F" w:rsidRDefault="009B625F">
      <w:pPr>
        <w:spacing w:after="0" w:line="240" w:lineRule="auto"/>
      </w:pPr>
      <w:r>
        <w:separator/>
      </w:r>
    </w:p>
  </w:footnote>
  <w:footnote w:type="continuationSeparator" w:id="0">
    <w:p w:rsidR="009B625F" w:rsidRDefault="009B62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211D"/>
    <w:multiLevelType w:val="hybridMultilevel"/>
    <w:tmpl w:val="14C05B0C"/>
    <w:lvl w:ilvl="0" w:tplc="3D2C525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588668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1FCF67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C56646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32652F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210C6C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A8E154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A36D1E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8427C3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C94448A"/>
    <w:multiLevelType w:val="hybridMultilevel"/>
    <w:tmpl w:val="332EFA2A"/>
    <w:lvl w:ilvl="0" w:tplc="E7FA008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3161AE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E443C2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D98230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59A4A3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59E3DF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2683C5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0E4107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6CE1D7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169518CE"/>
    <w:multiLevelType w:val="hybridMultilevel"/>
    <w:tmpl w:val="86AAA3D6"/>
    <w:lvl w:ilvl="0" w:tplc="E7D446DC">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006F5BE">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B88574E">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2284050">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B72B57C">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A961930">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A74AB8A">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52C1C40">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32A826E">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nsid w:val="20FD4FA7"/>
    <w:multiLevelType w:val="hybridMultilevel"/>
    <w:tmpl w:val="1980CB3A"/>
    <w:lvl w:ilvl="0" w:tplc="20E68956">
      <w:start w:val="1"/>
      <w:numFmt w:val="bullet"/>
      <w:lvlText w:val="-"/>
      <w:lvlJc w:val="left"/>
      <w:pPr>
        <w:ind w:left="7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04EDCCC">
      <w:start w:val="1"/>
      <w:numFmt w:val="bullet"/>
      <w:lvlText w:val="o"/>
      <w:lvlJc w:val="left"/>
      <w:pPr>
        <w:ind w:left="1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7F6ADEE">
      <w:start w:val="1"/>
      <w:numFmt w:val="bullet"/>
      <w:lvlText w:val="▪"/>
      <w:lvlJc w:val="left"/>
      <w:pPr>
        <w:ind w:left="2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0C80BD6">
      <w:start w:val="1"/>
      <w:numFmt w:val="bullet"/>
      <w:lvlText w:val="•"/>
      <w:lvlJc w:val="left"/>
      <w:pPr>
        <w:ind w:left="3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B125D64">
      <w:start w:val="1"/>
      <w:numFmt w:val="bullet"/>
      <w:lvlText w:val="o"/>
      <w:lvlJc w:val="left"/>
      <w:pPr>
        <w:ind w:left="3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2C4631A">
      <w:start w:val="1"/>
      <w:numFmt w:val="bullet"/>
      <w:lvlText w:val="▪"/>
      <w:lvlJc w:val="left"/>
      <w:pPr>
        <w:ind w:left="4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598F306">
      <w:start w:val="1"/>
      <w:numFmt w:val="bullet"/>
      <w:lvlText w:val="•"/>
      <w:lvlJc w:val="left"/>
      <w:pPr>
        <w:ind w:left="5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2204B5C">
      <w:start w:val="1"/>
      <w:numFmt w:val="bullet"/>
      <w:lvlText w:val="o"/>
      <w:lvlJc w:val="left"/>
      <w:pPr>
        <w:ind w:left="61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D80E5E0">
      <w:start w:val="1"/>
      <w:numFmt w:val="bullet"/>
      <w:lvlText w:val="▪"/>
      <w:lvlJc w:val="left"/>
      <w:pPr>
        <w:ind w:left="68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351760E6"/>
    <w:multiLevelType w:val="hybridMultilevel"/>
    <w:tmpl w:val="29E48F44"/>
    <w:lvl w:ilvl="0" w:tplc="AF34F5B2">
      <w:start w:val="2"/>
      <w:numFmt w:val="decimal"/>
      <w:lvlText w:val="%1."/>
      <w:lvlJc w:val="left"/>
      <w:pPr>
        <w:ind w:left="0"/>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1" w:tplc="650A9928">
      <w:start w:val="1"/>
      <w:numFmt w:val="lowerLetter"/>
      <w:lvlText w:val="%2"/>
      <w:lvlJc w:val="left"/>
      <w:pPr>
        <w:ind w:left="1080"/>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2" w:tplc="2E0E4106">
      <w:start w:val="1"/>
      <w:numFmt w:val="lowerRoman"/>
      <w:lvlText w:val="%3"/>
      <w:lvlJc w:val="left"/>
      <w:pPr>
        <w:ind w:left="1800"/>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3" w:tplc="0202560A">
      <w:start w:val="1"/>
      <w:numFmt w:val="decimal"/>
      <w:lvlText w:val="%4"/>
      <w:lvlJc w:val="left"/>
      <w:pPr>
        <w:ind w:left="2520"/>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4" w:tplc="4A724A50">
      <w:start w:val="1"/>
      <w:numFmt w:val="lowerLetter"/>
      <w:lvlText w:val="%5"/>
      <w:lvlJc w:val="left"/>
      <w:pPr>
        <w:ind w:left="3240"/>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5" w:tplc="2D2C5662">
      <w:start w:val="1"/>
      <w:numFmt w:val="lowerRoman"/>
      <w:lvlText w:val="%6"/>
      <w:lvlJc w:val="left"/>
      <w:pPr>
        <w:ind w:left="3960"/>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6" w:tplc="4A46B2D6">
      <w:start w:val="1"/>
      <w:numFmt w:val="decimal"/>
      <w:lvlText w:val="%7"/>
      <w:lvlJc w:val="left"/>
      <w:pPr>
        <w:ind w:left="4680"/>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7" w:tplc="370E8FFE">
      <w:start w:val="1"/>
      <w:numFmt w:val="lowerLetter"/>
      <w:lvlText w:val="%8"/>
      <w:lvlJc w:val="left"/>
      <w:pPr>
        <w:ind w:left="5400"/>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8" w:tplc="7D720FAE">
      <w:start w:val="1"/>
      <w:numFmt w:val="lowerRoman"/>
      <w:lvlText w:val="%9"/>
      <w:lvlJc w:val="left"/>
      <w:pPr>
        <w:ind w:left="6120"/>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abstractNum>
  <w:abstractNum w:abstractNumId="5">
    <w:nsid w:val="385C64B2"/>
    <w:multiLevelType w:val="hybridMultilevel"/>
    <w:tmpl w:val="84F08E42"/>
    <w:lvl w:ilvl="0" w:tplc="EE5C0798">
      <w:start w:val="1"/>
      <w:numFmt w:val="bullet"/>
      <w:lvlText w:val="-"/>
      <w:lvlJc w:val="left"/>
      <w:pPr>
        <w:ind w:left="7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D6C6372">
      <w:start w:val="1"/>
      <w:numFmt w:val="bullet"/>
      <w:lvlText w:val="o"/>
      <w:lvlJc w:val="left"/>
      <w:pPr>
        <w:ind w:left="1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12AC3B4">
      <w:start w:val="1"/>
      <w:numFmt w:val="bullet"/>
      <w:lvlText w:val="▪"/>
      <w:lvlJc w:val="left"/>
      <w:pPr>
        <w:ind w:left="2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C565F48">
      <w:start w:val="1"/>
      <w:numFmt w:val="bullet"/>
      <w:lvlText w:val="•"/>
      <w:lvlJc w:val="left"/>
      <w:pPr>
        <w:ind w:left="3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7EC8526">
      <w:start w:val="1"/>
      <w:numFmt w:val="bullet"/>
      <w:lvlText w:val="o"/>
      <w:lvlJc w:val="left"/>
      <w:pPr>
        <w:ind w:left="3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D76BF00">
      <w:start w:val="1"/>
      <w:numFmt w:val="bullet"/>
      <w:lvlText w:val="▪"/>
      <w:lvlJc w:val="left"/>
      <w:pPr>
        <w:ind w:left="4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C9005D6">
      <w:start w:val="1"/>
      <w:numFmt w:val="bullet"/>
      <w:lvlText w:val="•"/>
      <w:lvlJc w:val="left"/>
      <w:pPr>
        <w:ind w:left="5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106595E">
      <w:start w:val="1"/>
      <w:numFmt w:val="bullet"/>
      <w:lvlText w:val="o"/>
      <w:lvlJc w:val="left"/>
      <w:pPr>
        <w:ind w:left="61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21CABF6">
      <w:start w:val="1"/>
      <w:numFmt w:val="bullet"/>
      <w:lvlText w:val="▪"/>
      <w:lvlJc w:val="left"/>
      <w:pPr>
        <w:ind w:left="68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3C793342"/>
    <w:multiLevelType w:val="hybridMultilevel"/>
    <w:tmpl w:val="330A891A"/>
    <w:lvl w:ilvl="0" w:tplc="27C2AF8A">
      <w:start w:val="1"/>
      <w:numFmt w:val="bullet"/>
      <w:lvlText w:val="•"/>
      <w:lvlJc w:val="left"/>
      <w:pPr>
        <w:ind w:left="141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C3C8F44">
      <w:start w:val="1"/>
      <w:numFmt w:val="bullet"/>
      <w:lvlText w:val="o"/>
      <w:lvlJc w:val="left"/>
      <w:pPr>
        <w:ind w:left="179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EBEA3C4">
      <w:start w:val="1"/>
      <w:numFmt w:val="bullet"/>
      <w:lvlText w:val="▪"/>
      <w:lvlJc w:val="left"/>
      <w:pPr>
        <w:ind w:left="251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3BAF7EE">
      <w:start w:val="1"/>
      <w:numFmt w:val="bullet"/>
      <w:lvlText w:val="•"/>
      <w:lvlJc w:val="left"/>
      <w:pPr>
        <w:ind w:left="323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ECC0922">
      <w:start w:val="1"/>
      <w:numFmt w:val="bullet"/>
      <w:lvlText w:val="o"/>
      <w:lvlJc w:val="left"/>
      <w:pPr>
        <w:ind w:left="395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A6C4E32">
      <w:start w:val="1"/>
      <w:numFmt w:val="bullet"/>
      <w:lvlText w:val="▪"/>
      <w:lvlJc w:val="left"/>
      <w:pPr>
        <w:ind w:left="467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EBAA1D4">
      <w:start w:val="1"/>
      <w:numFmt w:val="bullet"/>
      <w:lvlText w:val="•"/>
      <w:lvlJc w:val="left"/>
      <w:pPr>
        <w:ind w:left="539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1545144">
      <w:start w:val="1"/>
      <w:numFmt w:val="bullet"/>
      <w:lvlText w:val="o"/>
      <w:lvlJc w:val="left"/>
      <w:pPr>
        <w:ind w:left="611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88246F2">
      <w:start w:val="1"/>
      <w:numFmt w:val="bullet"/>
      <w:lvlText w:val="▪"/>
      <w:lvlJc w:val="left"/>
      <w:pPr>
        <w:ind w:left="683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
    <w:nsid w:val="43DD3695"/>
    <w:multiLevelType w:val="hybridMultilevel"/>
    <w:tmpl w:val="3E3600B0"/>
    <w:lvl w:ilvl="0" w:tplc="C6A672E4">
      <w:start w:val="1"/>
      <w:numFmt w:val="bullet"/>
      <w:lvlText w:val="•"/>
      <w:lvlJc w:val="left"/>
      <w:pPr>
        <w:ind w:left="71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333AAB50">
      <w:start w:val="1"/>
      <w:numFmt w:val="bullet"/>
      <w:lvlText w:val="o"/>
      <w:lvlJc w:val="left"/>
      <w:pPr>
        <w:ind w:left="179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B7CED7D0">
      <w:start w:val="1"/>
      <w:numFmt w:val="bullet"/>
      <w:lvlText w:val="▪"/>
      <w:lvlJc w:val="left"/>
      <w:pPr>
        <w:ind w:left="251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FCEA4B9E">
      <w:start w:val="1"/>
      <w:numFmt w:val="bullet"/>
      <w:lvlText w:val="•"/>
      <w:lvlJc w:val="left"/>
      <w:pPr>
        <w:ind w:left="323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4FA4AC3C">
      <w:start w:val="1"/>
      <w:numFmt w:val="bullet"/>
      <w:lvlText w:val="o"/>
      <w:lvlJc w:val="left"/>
      <w:pPr>
        <w:ind w:left="395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E8D2824E">
      <w:start w:val="1"/>
      <w:numFmt w:val="bullet"/>
      <w:lvlText w:val="▪"/>
      <w:lvlJc w:val="left"/>
      <w:pPr>
        <w:ind w:left="467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4F806A60">
      <w:start w:val="1"/>
      <w:numFmt w:val="bullet"/>
      <w:lvlText w:val="•"/>
      <w:lvlJc w:val="left"/>
      <w:pPr>
        <w:ind w:left="539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5C909D5E">
      <w:start w:val="1"/>
      <w:numFmt w:val="bullet"/>
      <w:lvlText w:val="o"/>
      <w:lvlJc w:val="left"/>
      <w:pPr>
        <w:ind w:left="611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93DCDB12">
      <w:start w:val="1"/>
      <w:numFmt w:val="bullet"/>
      <w:lvlText w:val="▪"/>
      <w:lvlJc w:val="left"/>
      <w:pPr>
        <w:ind w:left="683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8">
    <w:nsid w:val="5EBF15D9"/>
    <w:multiLevelType w:val="hybridMultilevel"/>
    <w:tmpl w:val="C1E60EA4"/>
    <w:lvl w:ilvl="0" w:tplc="F3D85252">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8528CAC2">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F02EAFBA">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17F0D922">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A37A15F4">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A5986704">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661CD4BC">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C19CF144">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48E6F388">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9">
    <w:nsid w:val="665212C5"/>
    <w:multiLevelType w:val="hybridMultilevel"/>
    <w:tmpl w:val="7A069E30"/>
    <w:lvl w:ilvl="0" w:tplc="1FDEFD9C">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D66BE8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6CC59E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9BA857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8C80EB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4CE78D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398CB9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FE006B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068B68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7B205BBD"/>
    <w:multiLevelType w:val="hybridMultilevel"/>
    <w:tmpl w:val="3344FFCC"/>
    <w:lvl w:ilvl="0" w:tplc="D9949BA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5964C2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EBC80C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A7E522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302F0D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F6CAF8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EB03D9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8CA671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CCCC78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7"/>
  </w:num>
  <w:num w:numId="2">
    <w:abstractNumId w:val="8"/>
  </w:num>
  <w:num w:numId="3">
    <w:abstractNumId w:val="2"/>
  </w:num>
  <w:num w:numId="4">
    <w:abstractNumId w:val="1"/>
  </w:num>
  <w:num w:numId="5">
    <w:abstractNumId w:val="9"/>
  </w:num>
  <w:num w:numId="6">
    <w:abstractNumId w:val="3"/>
  </w:num>
  <w:num w:numId="7">
    <w:abstractNumId w:val="4"/>
  </w:num>
  <w:num w:numId="8">
    <w:abstractNumId w:val="0"/>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236"/>
    <w:rsid w:val="00110254"/>
    <w:rsid w:val="00134236"/>
    <w:rsid w:val="00547FA1"/>
    <w:rsid w:val="007C232D"/>
    <w:rsid w:val="0096719A"/>
    <w:rsid w:val="009B625F"/>
    <w:rsid w:val="00DE07C0"/>
    <w:rsid w:val="00E4620F"/>
    <w:rsid w:val="00FE7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C999F-1229-4582-9990-201CC5B3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3" w:line="236" w:lineRule="auto"/>
      <w:ind w:left="-15" w:firstLine="70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1124</Words>
  <Characters>6413</Characters>
  <Application>Microsoft Office Word</Application>
  <DocSecurity>0</DocSecurity>
  <Lines>53</Lines>
  <Paragraphs>15</Paragraphs>
  <ScaleCrop>false</ScaleCrop>
  <Company/>
  <LinksUpToDate>false</LinksUpToDate>
  <CharactersWithSpaces>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cp:lastModifiedBy>User1</cp:lastModifiedBy>
  <cp:revision>7</cp:revision>
  <dcterms:created xsi:type="dcterms:W3CDTF">2024-09-23T02:58:00Z</dcterms:created>
  <dcterms:modified xsi:type="dcterms:W3CDTF">2024-09-23T04:14:00Z</dcterms:modified>
</cp:coreProperties>
</file>